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B7C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ТИТУЛЬНИЙ АРКУШ</w:t>
      </w:r>
    </w:p>
    <w:p w14:paraId="15124882"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9E0F89" w14:paraId="00CFD650" w14:textId="77777777">
        <w:trPr>
          <w:trHeight w:val="300"/>
        </w:trPr>
        <w:tc>
          <w:tcPr>
            <w:tcW w:w="5230" w:type="dxa"/>
            <w:tcBorders>
              <w:top w:val="nil"/>
              <w:left w:val="nil"/>
              <w:bottom w:val="single" w:sz="6" w:space="0" w:color="auto"/>
              <w:right w:val="nil"/>
            </w:tcBorders>
            <w:vAlign w:val="bottom"/>
          </w:tcPr>
          <w:p w14:paraId="79746190"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19.06.2024</w:t>
            </w:r>
          </w:p>
        </w:tc>
      </w:tr>
      <w:tr w:rsidR="009E0F89" w14:paraId="5DC7DA63" w14:textId="77777777">
        <w:tblPrEx>
          <w:tblBorders>
            <w:bottom w:val="none" w:sz="0" w:space="0" w:color="auto"/>
          </w:tblBorders>
        </w:tblPrEx>
        <w:trPr>
          <w:trHeight w:val="300"/>
        </w:trPr>
        <w:tc>
          <w:tcPr>
            <w:tcW w:w="5230" w:type="dxa"/>
            <w:tcBorders>
              <w:top w:val="nil"/>
              <w:left w:val="nil"/>
              <w:bottom w:val="nil"/>
              <w:right w:val="nil"/>
            </w:tcBorders>
            <w:vAlign w:val="bottom"/>
          </w:tcPr>
          <w:p w14:paraId="405D7E6C"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(дата реєстрації емітентом електронного документа)</w:t>
            </w:r>
          </w:p>
        </w:tc>
      </w:tr>
      <w:tr w:rsidR="009E0F89" w14:paraId="67046B7E" w14:textId="77777777">
        <w:trPr>
          <w:trHeight w:val="300"/>
        </w:trPr>
        <w:tc>
          <w:tcPr>
            <w:tcW w:w="5230" w:type="dxa"/>
            <w:tcBorders>
              <w:top w:val="nil"/>
              <w:left w:val="nil"/>
              <w:bottom w:val="single" w:sz="6" w:space="0" w:color="auto"/>
              <w:right w:val="nil"/>
            </w:tcBorders>
            <w:vAlign w:val="bottom"/>
          </w:tcPr>
          <w:p w14:paraId="5711F582"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313</w:t>
            </w:r>
          </w:p>
        </w:tc>
      </w:tr>
      <w:tr w:rsidR="009E0F89" w14:paraId="2A1FF9F4" w14:textId="77777777">
        <w:trPr>
          <w:trHeight w:val="300"/>
        </w:trPr>
        <w:tc>
          <w:tcPr>
            <w:tcW w:w="5230" w:type="dxa"/>
            <w:tcBorders>
              <w:top w:val="nil"/>
              <w:left w:val="nil"/>
              <w:bottom w:val="nil"/>
              <w:right w:val="nil"/>
            </w:tcBorders>
            <w:vAlign w:val="bottom"/>
          </w:tcPr>
          <w:p w14:paraId="2F9CB6DD"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(вихідний реєстраційний номер електронного документа)</w:t>
            </w:r>
          </w:p>
        </w:tc>
      </w:tr>
    </w:tbl>
    <w:p w14:paraId="27C4CBED"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9E0F89" w14:paraId="1E60DDFD" w14:textId="77777777">
        <w:trPr>
          <w:trHeight w:val="300"/>
        </w:trPr>
        <w:tc>
          <w:tcPr>
            <w:tcW w:w="10465" w:type="dxa"/>
            <w:tcBorders>
              <w:top w:val="nil"/>
              <w:left w:val="nil"/>
              <w:bottom w:val="nil"/>
              <w:right w:val="nil"/>
            </w:tcBorders>
            <w:vAlign w:val="bottom"/>
          </w:tcPr>
          <w:p w14:paraId="43D0051C"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0530EC16" w14:textId="77777777" w:rsidR="009E0F89" w:rsidRDefault="009E0F89">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9E0F89" w14:paraId="086203A8" w14:textId="77777777">
        <w:trPr>
          <w:trHeight w:val="200"/>
        </w:trPr>
        <w:tc>
          <w:tcPr>
            <w:tcW w:w="3415" w:type="dxa"/>
            <w:tcBorders>
              <w:top w:val="nil"/>
              <w:left w:val="nil"/>
              <w:bottom w:val="single" w:sz="6" w:space="0" w:color="auto"/>
              <w:right w:val="nil"/>
            </w:tcBorders>
            <w:vAlign w:val="bottom"/>
          </w:tcPr>
          <w:p w14:paraId="40DDABC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Генеральний директор</w:t>
            </w:r>
          </w:p>
        </w:tc>
        <w:tc>
          <w:tcPr>
            <w:tcW w:w="216" w:type="dxa"/>
            <w:tcBorders>
              <w:top w:val="nil"/>
              <w:left w:val="nil"/>
              <w:bottom w:val="nil"/>
              <w:right w:val="nil"/>
            </w:tcBorders>
          </w:tcPr>
          <w:p w14:paraId="1314F74C"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4"/>
                <w:szCs w:val="24"/>
              </w:rPr>
            </w:pPr>
          </w:p>
        </w:tc>
        <w:tc>
          <w:tcPr>
            <w:tcW w:w="3334" w:type="dxa"/>
            <w:tcBorders>
              <w:top w:val="nil"/>
              <w:left w:val="nil"/>
              <w:bottom w:val="single" w:sz="6" w:space="0" w:color="auto"/>
              <w:right w:val="nil"/>
            </w:tcBorders>
            <w:vAlign w:val="bottom"/>
          </w:tcPr>
          <w:p w14:paraId="265FE2F2"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4"/>
                <w:szCs w:val="24"/>
              </w:rPr>
            </w:pPr>
          </w:p>
        </w:tc>
        <w:tc>
          <w:tcPr>
            <w:tcW w:w="216" w:type="dxa"/>
            <w:tcBorders>
              <w:top w:val="nil"/>
              <w:left w:val="nil"/>
              <w:bottom w:val="nil"/>
              <w:right w:val="nil"/>
            </w:tcBorders>
          </w:tcPr>
          <w:p w14:paraId="47922A91"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4"/>
                <w:szCs w:val="24"/>
              </w:rPr>
            </w:pPr>
          </w:p>
        </w:tc>
        <w:tc>
          <w:tcPr>
            <w:tcW w:w="3284" w:type="dxa"/>
            <w:tcBorders>
              <w:top w:val="nil"/>
              <w:left w:val="nil"/>
              <w:bottom w:val="single" w:sz="6" w:space="0" w:color="auto"/>
              <w:right w:val="nil"/>
            </w:tcBorders>
            <w:vAlign w:val="bottom"/>
          </w:tcPr>
          <w:p w14:paraId="4D77CF8C"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Гайдукова О.А.</w:t>
            </w:r>
          </w:p>
        </w:tc>
      </w:tr>
      <w:tr w:rsidR="009E0F89" w14:paraId="5145B062" w14:textId="77777777">
        <w:trPr>
          <w:trHeight w:val="200"/>
        </w:trPr>
        <w:tc>
          <w:tcPr>
            <w:tcW w:w="3415" w:type="dxa"/>
            <w:tcBorders>
              <w:top w:val="nil"/>
              <w:left w:val="nil"/>
              <w:bottom w:val="nil"/>
              <w:right w:val="nil"/>
            </w:tcBorders>
          </w:tcPr>
          <w:p w14:paraId="3332F6A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(посада)</w:t>
            </w:r>
          </w:p>
        </w:tc>
        <w:tc>
          <w:tcPr>
            <w:tcW w:w="216" w:type="dxa"/>
            <w:tcBorders>
              <w:top w:val="nil"/>
              <w:left w:val="nil"/>
              <w:bottom w:val="nil"/>
              <w:right w:val="nil"/>
            </w:tcBorders>
          </w:tcPr>
          <w:p w14:paraId="452E6952"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0"/>
                <w:szCs w:val="20"/>
              </w:rPr>
            </w:pPr>
          </w:p>
        </w:tc>
        <w:tc>
          <w:tcPr>
            <w:tcW w:w="3334" w:type="dxa"/>
            <w:tcBorders>
              <w:top w:val="nil"/>
              <w:left w:val="nil"/>
              <w:bottom w:val="nil"/>
              <w:right w:val="nil"/>
            </w:tcBorders>
          </w:tcPr>
          <w:p w14:paraId="208B4F26"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1B682EE9"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0"/>
                <w:szCs w:val="20"/>
              </w:rPr>
            </w:pPr>
          </w:p>
        </w:tc>
        <w:tc>
          <w:tcPr>
            <w:tcW w:w="3284" w:type="dxa"/>
            <w:tcBorders>
              <w:top w:val="nil"/>
              <w:left w:val="nil"/>
              <w:bottom w:val="nil"/>
              <w:right w:val="nil"/>
            </w:tcBorders>
          </w:tcPr>
          <w:p w14:paraId="06DC6CC7"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(прізвище та ініціали керівника або уповноваженої особи емітента)</w:t>
            </w:r>
          </w:p>
        </w:tc>
      </w:tr>
    </w:tbl>
    <w:p w14:paraId="798C923D" w14:textId="77777777" w:rsidR="009E0F89" w:rsidRDefault="009E0F89">
      <w:pPr>
        <w:widowControl w:val="0"/>
        <w:autoSpaceDE w:val="0"/>
        <w:autoSpaceDN w:val="0"/>
        <w:adjustRightInd w:val="0"/>
        <w:spacing w:after="0" w:line="240" w:lineRule="auto"/>
        <w:rPr>
          <w:rFonts w:ascii="Times New Roman" w:hAnsi="Times New Roman" w:cs="Times New Roman"/>
          <w:sz w:val="20"/>
          <w:szCs w:val="20"/>
        </w:rPr>
      </w:pPr>
    </w:p>
    <w:p w14:paraId="20D32AEB"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Особлива інформація / інформація про іпотечні цінні папери/ сертифікати фонду операцій з нерухомістю емітента</w:t>
      </w:r>
    </w:p>
    <w:p w14:paraId="60223D7B" w14:textId="77777777" w:rsidR="009E0F89" w:rsidRDefault="009E0F89">
      <w:pPr>
        <w:widowControl w:val="0"/>
        <w:autoSpaceDE w:val="0"/>
        <w:autoSpaceDN w:val="0"/>
        <w:adjustRightInd w:val="0"/>
        <w:spacing w:after="0" w:line="240" w:lineRule="auto"/>
        <w:rPr>
          <w:rFonts w:ascii="Times New Roman" w:hAnsi="Times New Roman" w:cs="Times New Roman"/>
          <w:b/>
          <w:bCs/>
          <w:sz w:val="28"/>
          <w:szCs w:val="28"/>
        </w:rPr>
      </w:pPr>
    </w:p>
    <w:p w14:paraId="1C9D75CC"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І. Загальні відомості</w:t>
      </w:r>
    </w:p>
    <w:p w14:paraId="5FBCCBFA" w14:textId="77777777" w:rsidR="009E0F89" w:rsidRDefault="007B119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Повне найменування: ПРИВАТНЕ АКЦIОНЕРНЕ ТОВАРИСТВО "КРЕМЕНЧУЦЬКИЙ МIСЬКМОЛОКОЗАВОД"</w:t>
      </w:r>
    </w:p>
    <w:p w14:paraId="68EA30DA"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Організаційно-правова форма: Акціонерне товариство</w:t>
      </w:r>
    </w:p>
    <w:p w14:paraId="7B60FEC6"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 Місцезнаходження: 39600, Полтавська обл., м.Кременчук, вул. Лiкаря О. Богаєвського, 14/69</w:t>
      </w:r>
    </w:p>
    <w:p w14:paraId="531ADB21"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Ідентифікаційний код юридичної особи: 00446782</w:t>
      </w:r>
    </w:p>
    <w:p w14:paraId="48555BBA"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Міжміський код та номер телефону: (0536) 74-36-70</w:t>
      </w:r>
    </w:p>
    <w:p w14:paraId="0DACC724"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 Адреса електронної пошти, яка є офіційним каналом зв’язку: larissa.kucherovskaya@danone.com</w:t>
      </w:r>
    </w:p>
    <w:p w14:paraId="38605804"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631D642C"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7998DA33" w14:textId="77777777" w:rsidR="009E0F89" w:rsidRDefault="009E0F89">
      <w:pPr>
        <w:widowControl w:val="0"/>
        <w:autoSpaceDE w:val="0"/>
        <w:autoSpaceDN w:val="0"/>
        <w:adjustRightInd w:val="0"/>
        <w:spacing w:after="0" w:line="240" w:lineRule="auto"/>
        <w:rPr>
          <w:rFonts w:ascii="Times New Roman" w:hAnsi="Times New Roman" w:cs="Times New Roman"/>
          <w:sz w:val="24"/>
          <w:szCs w:val="24"/>
        </w:rPr>
      </w:pPr>
    </w:p>
    <w:p w14:paraId="77F7DE25"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ІІ. Дані про дату та місце оприлюднення інформації </w:t>
      </w:r>
    </w:p>
    <w:p w14:paraId="7B1228F3" w14:textId="77777777" w:rsidR="009E0F89" w:rsidRDefault="009E0F89">
      <w:pPr>
        <w:widowControl w:val="0"/>
        <w:autoSpaceDE w:val="0"/>
        <w:autoSpaceDN w:val="0"/>
        <w:adjustRightInd w:val="0"/>
        <w:spacing w:after="0" w:line="240" w:lineRule="auto"/>
        <w:jc w:val="center"/>
        <w:rPr>
          <w:rFonts w:ascii="Times New Roman" w:hAnsi="Times New Roman" w:cs="Times New Roman"/>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9E0F89" w14:paraId="5BF973B2" w14:textId="77777777">
        <w:trPr>
          <w:trHeight w:val="300"/>
        </w:trPr>
        <w:tc>
          <w:tcPr>
            <w:tcW w:w="3415" w:type="dxa"/>
            <w:vMerge w:val="restart"/>
            <w:tcBorders>
              <w:top w:val="nil"/>
              <w:left w:val="nil"/>
              <w:bottom w:val="nil"/>
              <w:right w:val="nil"/>
            </w:tcBorders>
          </w:tcPr>
          <w:p w14:paraId="02B9E7B2" w14:textId="77777777" w:rsidR="009E0F89" w:rsidRDefault="007B119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30FA3D0E"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http://kremez.emitents.net.ua/ua/docs/?fg_id=101</w:t>
            </w:r>
          </w:p>
        </w:tc>
        <w:tc>
          <w:tcPr>
            <w:tcW w:w="1885" w:type="dxa"/>
            <w:tcBorders>
              <w:top w:val="nil"/>
              <w:left w:val="nil"/>
              <w:bottom w:val="single" w:sz="6" w:space="0" w:color="auto"/>
              <w:right w:val="nil"/>
            </w:tcBorders>
            <w:vAlign w:val="bottom"/>
          </w:tcPr>
          <w:p w14:paraId="0B050E12"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20.06.2024</w:t>
            </w:r>
          </w:p>
        </w:tc>
      </w:tr>
      <w:tr w:rsidR="009E0F89" w14:paraId="1AAAC802" w14:textId="77777777">
        <w:trPr>
          <w:trHeight w:val="300"/>
        </w:trPr>
        <w:tc>
          <w:tcPr>
            <w:tcW w:w="3415" w:type="dxa"/>
            <w:vMerge/>
            <w:tcBorders>
              <w:top w:val="nil"/>
              <w:left w:val="nil"/>
              <w:bottom w:val="nil"/>
              <w:right w:val="nil"/>
            </w:tcBorders>
          </w:tcPr>
          <w:p w14:paraId="0BD8657C" w14:textId="77777777" w:rsidR="009E0F89" w:rsidRDefault="009E0F89">
            <w:pPr>
              <w:widowControl w:val="0"/>
              <w:autoSpaceDE w:val="0"/>
              <w:autoSpaceDN w:val="0"/>
              <w:adjustRightInd w:val="0"/>
              <w:spacing w:after="0" w:line="240" w:lineRule="auto"/>
              <w:rPr>
                <w:rFonts w:ascii="Times New Roman" w:hAnsi="Times New Roman" w:cs="Times New Roman"/>
                <w:sz w:val="20"/>
                <w:szCs w:val="20"/>
              </w:rPr>
            </w:pPr>
          </w:p>
        </w:tc>
        <w:tc>
          <w:tcPr>
            <w:tcW w:w="5165" w:type="dxa"/>
            <w:tcBorders>
              <w:top w:val="nil"/>
              <w:left w:val="nil"/>
              <w:bottom w:val="nil"/>
              <w:right w:val="nil"/>
            </w:tcBorders>
            <w:vAlign w:val="bottom"/>
          </w:tcPr>
          <w:p w14:paraId="07B9F628"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(URL-адреса вебсайту)</w:t>
            </w:r>
          </w:p>
        </w:tc>
        <w:tc>
          <w:tcPr>
            <w:tcW w:w="1885" w:type="dxa"/>
            <w:tcBorders>
              <w:top w:val="nil"/>
              <w:left w:val="nil"/>
              <w:bottom w:val="nil"/>
              <w:right w:val="nil"/>
            </w:tcBorders>
            <w:vAlign w:val="bottom"/>
          </w:tcPr>
          <w:p w14:paraId="0425012D"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(дата)</w:t>
            </w:r>
          </w:p>
        </w:tc>
      </w:tr>
    </w:tbl>
    <w:p w14:paraId="24C7B218" w14:textId="77777777" w:rsidR="009E0F89" w:rsidRDefault="009E0F89">
      <w:pPr>
        <w:widowControl w:val="0"/>
        <w:autoSpaceDE w:val="0"/>
        <w:autoSpaceDN w:val="0"/>
        <w:adjustRightInd w:val="0"/>
        <w:spacing w:after="0" w:line="240" w:lineRule="auto"/>
        <w:rPr>
          <w:rFonts w:ascii="Times New Roman" w:hAnsi="Times New Roman" w:cs="Times New Roman"/>
          <w:sz w:val="20"/>
          <w:szCs w:val="20"/>
        </w:rPr>
        <w:sectPr w:rsidR="009E0F89">
          <w:footerReference w:type="default" r:id="rId6"/>
          <w:pgSz w:w="11905" w:h="16837"/>
          <w:pgMar w:top="570" w:right="720" w:bottom="570" w:left="720" w:header="708" w:footer="360" w:gutter="0"/>
          <w:pgNumType w:start="1"/>
          <w:cols w:space="720"/>
          <w:noEndnote/>
        </w:sectPr>
      </w:pPr>
    </w:p>
    <w:p w14:paraId="1C08137E"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ВІДОМОСТІ</w:t>
      </w:r>
    </w:p>
    <w:p w14:paraId="7CE09B44"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про зміну складу посадових осіб емітента</w:t>
      </w:r>
    </w:p>
    <w:p w14:paraId="4FB17F61" w14:textId="77777777" w:rsidR="009E0F89" w:rsidRDefault="009E0F89">
      <w:pPr>
        <w:widowControl w:val="0"/>
        <w:autoSpaceDE w:val="0"/>
        <w:autoSpaceDN w:val="0"/>
        <w:adjustRightInd w:val="0"/>
        <w:spacing w:after="0" w:line="240" w:lineRule="auto"/>
        <w:jc w:val="center"/>
        <w:rPr>
          <w:rFonts w:ascii="Times New Roman" w:hAnsi="Times New Roman" w:cs="Times New Roman"/>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00"/>
        <w:gridCol w:w="1800"/>
        <w:gridCol w:w="2600"/>
        <w:gridCol w:w="3000"/>
        <w:gridCol w:w="1865"/>
      </w:tblGrid>
      <w:tr w:rsidR="009E0F89" w14:paraId="220BC4D3" w14:textId="77777777">
        <w:trPr>
          <w:trHeight w:val="300"/>
        </w:trPr>
        <w:tc>
          <w:tcPr>
            <w:tcW w:w="1200" w:type="dxa"/>
            <w:tcBorders>
              <w:top w:val="single" w:sz="6" w:space="0" w:color="auto"/>
              <w:bottom w:val="single" w:sz="6" w:space="0" w:color="auto"/>
              <w:right w:val="single" w:sz="6" w:space="0" w:color="auto"/>
            </w:tcBorders>
            <w:vAlign w:val="center"/>
          </w:tcPr>
          <w:p w14:paraId="677099DB"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Дата вчинення дії</w:t>
            </w:r>
          </w:p>
        </w:tc>
        <w:tc>
          <w:tcPr>
            <w:tcW w:w="1800" w:type="dxa"/>
            <w:tcBorders>
              <w:top w:val="single" w:sz="6" w:space="0" w:color="auto"/>
              <w:left w:val="single" w:sz="6" w:space="0" w:color="auto"/>
              <w:bottom w:val="single" w:sz="6" w:space="0" w:color="auto"/>
              <w:right w:val="single" w:sz="6" w:space="0" w:color="auto"/>
            </w:tcBorders>
            <w:vAlign w:val="center"/>
          </w:tcPr>
          <w:p w14:paraId="65CB5CCB"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Зміни (призначено, звільнено, обрано або припинено повноваження)</w:t>
            </w:r>
          </w:p>
        </w:tc>
        <w:tc>
          <w:tcPr>
            <w:tcW w:w="2600" w:type="dxa"/>
            <w:tcBorders>
              <w:top w:val="single" w:sz="6" w:space="0" w:color="auto"/>
              <w:left w:val="single" w:sz="6" w:space="0" w:color="auto"/>
              <w:bottom w:val="single" w:sz="6" w:space="0" w:color="auto"/>
              <w:right w:val="single" w:sz="6" w:space="0" w:color="auto"/>
            </w:tcBorders>
            <w:vAlign w:val="center"/>
          </w:tcPr>
          <w:p w14:paraId="45B3C9B6"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14:paraId="1D4E2F86" w14:textId="77777777" w:rsidR="009E0F89" w:rsidRDefault="007B1193">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Ім’я особи</w:t>
            </w:r>
          </w:p>
        </w:tc>
        <w:tc>
          <w:tcPr>
            <w:tcW w:w="1865" w:type="dxa"/>
            <w:tcBorders>
              <w:top w:val="single" w:sz="6" w:space="0" w:color="auto"/>
              <w:left w:val="single" w:sz="6" w:space="0" w:color="auto"/>
              <w:bottom w:val="single" w:sz="6" w:space="0" w:color="auto"/>
            </w:tcBorders>
            <w:vAlign w:val="center"/>
          </w:tcPr>
          <w:p w14:paraId="5B81EA70"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Розмір частки в статутному капіталі емітента (у відсотках)</w:t>
            </w:r>
          </w:p>
        </w:tc>
      </w:tr>
      <w:tr w:rsidR="009E0F89" w14:paraId="3AB64C00" w14:textId="77777777">
        <w:trPr>
          <w:trHeight w:val="300"/>
        </w:trPr>
        <w:tc>
          <w:tcPr>
            <w:tcW w:w="1200" w:type="dxa"/>
            <w:tcBorders>
              <w:top w:val="single" w:sz="6" w:space="0" w:color="auto"/>
              <w:bottom w:val="single" w:sz="6" w:space="0" w:color="auto"/>
              <w:right w:val="single" w:sz="6" w:space="0" w:color="auto"/>
            </w:tcBorders>
            <w:vAlign w:val="center"/>
          </w:tcPr>
          <w:p w14:paraId="388A88FA"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14:paraId="35B5ACB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600" w:type="dxa"/>
            <w:tcBorders>
              <w:top w:val="single" w:sz="6" w:space="0" w:color="auto"/>
              <w:left w:val="single" w:sz="6" w:space="0" w:color="auto"/>
              <w:bottom w:val="single" w:sz="6" w:space="0" w:color="auto"/>
              <w:right w:val="single" w:sz="6" w:space="0" w:color="auto"/>
            </w:tcBorders>
            <w:vAlign w:val="center"/>
          </w:tcPr>
          <w:p w14:paraId="15B0F1A2"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403289F3"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865" w:type="dxa"/>
            <w:tcBorders>
              <w:top w:val="single" w:sz="6" w:space="0" w:color="auto"/>
              <w:left w:val="single" w:sz="6" w:space="0" w:color="auto"/>
              <w:bottom w:val="single" w:sz="6" w:space="0" w:color="auto"/>
            </w:tcBorders>
            <w:vAlign w:val="center"/>
          </w:tcPr>
          <w:p w14:paraId="6DE30EA9"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r>
      <w:tr w:rsidR="009E0F89" w14:paraId="0380CB96" w14:textId="77777777">
        <w:trPr>
          <w:trHeight w:val="300"/>
        </w:trPr>
        <w:tc>
          <w:tcPr>
            <w:tcW w:w="1200" w:type="dxa"/>
            <w:tcBorders>
              <w:top w:val="single" w:sz="6" w:space="0" w:color="auto"/>
              <w:bottom w:val="single" w:sz="6" w:space="0" w:color="auto"/>
              <w:right w:val="single" w:sz="6" w:space="0" w:color="auto"/>
            </w:tcBorders>
          </w:tcPr>
          <w:p w14:paraId="7E8E7756"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3A850831"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1C9813A6"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11368499"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Беренгьор Наталі</w:t>
            </w:r>
          </w:p>
        </w:tc>
        <w:tc>
          <w:tcPr>
            <w:tcW w:w="1865" w:type="dxa"/>
            <w:tcBorders>
              <w:top w:val="single" w:sz="6" w:space="0" w:color="auto"/>
              <w:left w:val="single" w:sz="6" w:space="0" w:color="auto"/>
              <w:bottom w:val="single" w:sz="6" w:space="0" w:color="auto"/>
            </w:tcBorders>
          </w:tcPr>
          <w:p w14:paraId="7389AB62"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9E0F89" w14:paraId="7A833950" w14:textId="77777777">
        <w:trPr>
          <w:trHeight w:val="300"/>
        </w:trPr>
        <w:tc>
          <w:tcPr>
            <w:tcW w:w="10465" w:type="dxa"/>
            <w:gridSpan w:val="5"/>
            <w:tcBorders>
              <w:top w:val="single" w:sz="6" w:space="0" w:color="auto"/>
              <w:bottom w:val="single" w:sz="6" w:space="0" w:color="auto"/>
            </w:tcBorders>
            <w:vAlign w:val="center"/>
          </w:tcPr>
          <w:p w14:paraId="7F0EEC11"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437399D4" w14:textId="77777777">
        <w:trPr>
          <w:trHeight w:val="300"/>
        </w:trPr>
        <w:tc>
          <w:tcPr>
            <w:tcW w:w="10465" w:type="dxa"/>
            <w:gridSpan w:val="5"/>
            <w:tcBorders>
              <w:top w:val="single" w:sz="6" w:space="0" w:color="auto"/>
              <w:bottom w:val="single" w:sz="6" w:space="0" w:color="auto"/>
            </w:tcBorders>
            <w:vAlign w:val="center"/>
          </w:tcPr>
          <w:p w14:paraId="173ABD0F" w14:textId="77777777" w:rsidR="009E0F89" w:rsidRDefault="007B1193">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Єдиний акціонер Товариства ТОВ "ДАНОН ДНІПРО" 18.06.2024 прийняв рішення обрати членом Наглядової ради Беренгьор Наталі, яка є представником єдиного акціонера ТОВ "ДАНОН ДНІПРО". Підстава такого рішення: рішення єдиного акціонера від 18.06.2024 у зв'язку із припиненням 16.05.2024  повноважень попереднього складу Наглядової ради Товариства.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віце-президент.</w:t>
            </w:r>
          </w:p>
        </w:tc>
      </w:tr>
      <w:tr w:rsidR="009E0F89" w14:paraId="18A9CE11" w14:textId="77777777">
        <w:trPr>
          <w:trHeight w:val="300"/>
        </w:trPr>
        <w:tc>
          <w:tcPr>
            <w:tcW w:w="1200" w:type="dxa"/>
            <w:tcBorders>
              <w:top w:val="single" w:sz="6" w:space="0" w:color="auto"/>
              <w:bottom w:val="single" w:sz="6" w:space="0" w:color="auto"/>
              <w:right w:val="single" w:sz="6" w:space="0" w:color="auto"/>
            </w:tcBorders>
          </w:tcPr>
          <w:p w14:paraId="44E12864"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0CD75E05"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3D3EA98D"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27FB67DB"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Піддубний Віктор Сергійович</w:t>
            </w:r>
          </w:p>
        </w:tc>
        <w:tc>
          <w:tcPr>
            <w:tcW w:w="1865" w:type="dxa"/>
            <w:tcBorders>
              <w:top w:val="single" w:sz="6" w:space="0" w:color="auto"/>
              <w:left w:val="single" w:sz="6" w:space="0" w:color="auto"/>
              <w:bottom w:val="single" w:sz="6" w:space="0" w:color="auto"/>
            </w:tcBorders>
          </w:tcPr>
          <w:p w14:paraId="72CC0A08"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9E0F89" w14:paraId="238E8A02" w14:textId="77777777">
        <w:trPr>
          <w:trHeight w:val="300"/>
        </w:trPr>
        <w:tc>
          <w:tcPr>
            <w:tcW w:w="10465" w:type="dxa"/>
            <w:gridSpan w:val="5"/>
            <w:tcBorders>
              <w:top w:val="single" w:sz="6" w:space="0" w:color="auto"/>
              <w:bottom w:val="single" w:sz="6" w:space="0" w:color="auto"/>
            </w:tcBorders>
            <w:vAlign w:val="center"/>
          </w:tcPr>
          <w:p w14:paraId="45533113"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7D76CA12" w14:textId="77777777">
        <w:trPr>
          <w:trHeight w:val="300"/>
        </w:trPr>
        <w:tc>
          <w:tcPr>
            <w:tcW w:w="10465" w:type="dxa"/>
            <w:gridSpan w:val="5"/>
            <w:tcBorders>
              <w:top w:val="single" w:sz="6" w:space="0" w:color="auto"/>
              <w:bottom w:val="single" w:sz="6" w:space="0" w:color="auto"/>
            </w:tcBorders>
            <w:vAlign w:val="center"/>
          </w:tcPr>
          <w:p w14:paraId="2E513BFB" w14:textId="77777777" w:rsidR="009E0F89" w:rsidRDefault="007B1193">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Єдиний акціонер Товариства ТОВ "ДАНОН ДНІПРО" 18.06.2024 прийняв рішення обрати членом Наглядової ради Піддубного Віктора Сергійовича, який є представником єдиного акціонера ТОВ "ДАНОН ДНІПРО". Підстава такого рішення: рішення єдиного акціонера від 18.06.2024 у зв'язку із припиненням 16.05.2024  повноважень попереднього складу Наглядової ради Товариства.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директор фiнансовий, менеджер з фiнансового контролю, старший менеджер з фiнансового контролю операцiйних функцiй та грошових потокiв, операцiйний менеджер з фiнансового контролю.</w:t>
            </w:r>
          </w:p>
        </w:tc>
      </w:tr>
      <w:tr w:rsidR="009E0F89" w14:paraId="01D73CBE" w14:textId="77777777">
        <w:trPr>
          <w:trHeight w:val="300"/>
        </w:trPr>
        <w:tc>
          <w:tcPr>
            <w:tcW w:w="1200" w:type="dxa"/>
            <w:tcBorders>
              <w:top w:val="single" w:sz="6" w:space="0" w:color="auto"/>
              <w:bottom w:val="single" w:sz="6" w:space="0" w:color="auto"/>
              <w:right w:val="single" w:sz="6" w:space="0" w:color="auto"/>
            </w:tcBorders>
          </w:tcPr>
          <w:p w14:paraId="51331617"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2FE34C72"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3DF86DF5"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7E9F20D9"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Сітнікова Ірина Володимирівна</w:t>
            </w:r>
          </w:p>
        </w:tc>
        <w:tc>
          <w:tcPr>
            <w:tcW w:w="1865" w:type="dxa"/>
            <w:tcBorders>
              <w:top w:val="single" w:sz="6" w:space="0" w:color="auto"/>
              <w:left w:val="single" w:sz="6" w:space="0" w:color="auto"/>
              <w:bottom w:val="single" w:sz="6" w:space="0" w:color="auto"/>
            </w:tcBorders>
          </w:tcPr>
          <w:p w14:paraId="39BC24A9"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9E0F89" w14:paraId="32433F8C" w14:textId="77777777">
        <w:trPr>
          <w:trHeight w:val="300"/>
        </w:trPr>
        <w:tc>
          <w:tcPr>
            <w:tcW w:w="10465" w:type="dxa"/>
            <w:gridSpan w:val="5"/>
            <w:tcBorders>
              <w:top w:val="single" w:sz="6" w:space="0" w:color="auto"/>
              <w:bottom w:val="single" w:sz="6" w:space="0" w:color="auto"/>
            </w:tcBorders>
            <w:vAlign w:val="center"/>
          </w:tcPr>
          <w:p w14:paraId="3941F43B"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178FB2D8" w14:textId="77777777">
        <w:trPr>
          <w:trHeight w:val="300"/>
        </w:trPr>
        <w:tc>
          <w:tcPr>
            <w:tcW w:w="10465" w:type="dxa"/>
            <w:gridSpan w:val="5"/>
            <w:tcBorders>
              <w:top w:val="single" w:sz="6" w:space="0" w:color="auto"/>
              <w:bottom w:val="single" w:sz="6" w:space="0" w:color="auto"/>
            </w:tcBorders>
            <w:vAlign w:val="center"/>
          </w:tcPr>
          <w:p w14:paraId="58E9AC9C" w14:textId="77777777" w:rsidR="009E0F89" w:rsidRDefault="007B1193">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Єдиний акціонер Товариства ТОВ "ДАНОН ДНІПРО" 18.06.2024 прийняв рішення обрати членом Наглядової ради Сітнікову Ірину Володимирівну, яка є представником єдиного акціонера ТОВ "ДАНОН ДНІПРО". Підстава такого рішення: рішення єдиного акціонера від 18.06.2024 у зв'язку із припиненням 16.05.2024  повноважень попереднього складу Наглядової ради Товариства.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директор по роботі з персоналом, начальник відділу управління персоналом, менеджер із залучення, розвитку та навчання талантів, начальник відділу навчання.</w:t>
            </w:r>
          </w:p>
        </w:tc>
      </w:tr>
      <w:tr w:rsidR="009E0F89" w14:paraId="643C9A79" w14:textId="77777777">
        <w:trPr>
          <w:trHeight w:val="300"/>
        </w:trPr>
        <w:tc>
          <w:tcPr>
            <w:tcW w:w="1200" w:type="dxa"/>
            <w:tcBorders>
              <w:top w:val="single" w:sz="6" w:space="0" w:color="auto"/>
              <w:bottom w:val="single" w:sz="6" w:space="0" w:color="auto"/>
              <w:right w:val="single" w:sz="6" w:space="0" w:color="auto"/>
            </w:tcBorders>
          </w:tcPr>
          <w:p w14:paraId="7ECCB798"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0EAC4C17"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02EFCA3A"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442DCB91"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Мовчан Сергій Іванович</w:t>
            </w:r>
          </w:p>
        </w:tc>
        <w:tc>
          <w:tcPr>
            <w:tcW w:w="1865" w:type="dxa"/>
            <w:tcBorders>
              <w:top w:val="single" w:sz="6" w:space="0" w:color="auto"/>
              <w:left w:val="single" w:sz="6" w:space="0" w:color="auto"/>
              <w:bottom w:val="single" w:sz="6" w:space="0" w:color="auto"/>
            </w:tcBorders>
          </w:tcPr>
          <w:p w14:paraId="2BE751D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9E0F89" w14:paraId="669F1526" w14:textId="77777777">
        <w:trPr>
          <w:trHeight w:val="300"/>
        </w:trPr>
        <w:tc>
          <w:tcPr>
            <w:tcW w:w="10465" w:type="dxa"/>
            <w:gridSpan w:val="5"/>
            <w:tcBorders>
              <w:top w:val="single" w:sz="6" w:space="0" w:color="auto"/>
              <w:bottom w:val="single" w:sz="6" w:space="0" w:color="auto"/>
            </w:tcBorders>
            <w:vAlign w:val="center"/>
          </w:tcPr>
          <w:p w14:paraId="03FEF239"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65A9BC8C" w14:textId="77777777">
        <w:trPr>
          <w:trHeight w:val="300"/>
        </w:trPr>
        <w:tc>
          <w:tcPr>
            <w:tcW w:w="10465" w:type="dxa"/>
            <w:gridSpan w:val="5"/>
            <w:tcBorders>
              <w:top w:val="single" w:sz="6" w:space="0" w:color="auto"/>
              <w:bottom w:val="single" w:sz="6" w:space="0" w:color="auto"/>
            </w:tcBorders>
            <w:vAlign w:val="center"/>
          </w:tcPr>
          <w:p w14:paraId="7FFB4597" w14:textId="77777777" w:rsidR="009E0F89" w:rsidRDefault="007B1193">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Єдиний акціонер Товариства ТОВ "ДАНОН ДНІПРО" 18.06.2024 прийняв рішення обрати членом Наглядової ради Мовчана Сергія Івановича, який  є представником єдиного акціонера ТОВ "ДАНОН ДНІПРО". Підстава такого рішення: рішення єдиного акціонера від 18.06.2024 у зв'язку із припиненням 16.05.2024  повноважень попереднього складу Наглядової ради Товариства.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директор з корпоративних відносин та безпеки, директор з питань взаємодії з органами державної влади, громадськістю та безпеки.</w:t>
            </w:r>
          </w:p>
        </w:tc>
      </w:tr>
      <w:tr w:rsidR="009E0F89" w14:paraId="079BF43F" w14:textId="77777777">
        <w:trPr>
          <w:trHeight w:val="300"/>
        </w:trPr>
        <w:tc>
          <w:tcPr>
            <w:tcW w:w="1200" w:type="dxa"/>
            <w:tcBorders>
              <w:top w:val="single" w:sz="6" w:space="0" w:color="auto"/>
              <w:bottom w:val="single" w:sz="6" w:space="0" w:color="auto"/>
              <w:right w:val="single" w:sz="6" w:space="0" w:color="auto"/>
            </w:tcBorders>
          </w:tcPr>
          <w:p w14:paraId="3BB32917"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633C3636"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17F8B42D"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3B24CDC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Янчев Роман Вікторович</w:t>
            </w:r>
          </w:p>
        </w:tc>
        <w:tc>
          <w:tcPr>
            <w:tcW w:w="1865" w:type="dxa"/>
            <w:tcBorders>
              <w:top w:val="single" w:sz="6" w:space="0" w:color="auto"/>
              <w:left w:val="single" w:sz="6" w:space="0" w:color="auto"/>
              <w:bottom w:val="single" w:sz="6" w:space="0" w:color="auto"/>
            </w:tcBorders>
          </w:tcPr>
          <w:p w14:paraId="0DF83F2A"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9E0F89" w14:paraId="6214C07A" w14:textId="77777777">
        <w:trPr>
          <w:trHeight w:val="300"/>
        </w:trPr>
        <w:tc>
          <w:tcPr>
            <w:tcW w:w="10465" w:type="dxa"/>
            <w:gridSpan w:val="5"/>
            <w:tcBorders>
              <w:top w:val="single" w:sz="6" w:space="0" w:color="auto"/>
              <w:bottom w:val="single" w:sz="6" w:space="0" w:color="auto"/>
            </w:tcBorders>
            <w:vAlign w:val="center"/>
          </w:tcPr>
          <w:p w14:paraId="04F5BB07"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291A0953" w14:textId="77777777">
        <w:trPr>
          <w:trHeight w:val="300"/>
        </w:trPr>
        <w:tc>
          <w:tcPr>
            <w:tcW w:w="10465" w:type="dxa"/>
            <w:gridSpan w:val="5"/>
            <w:tcBorders>
              <w:top w:val="single" w:sz="6" w:space="0" w:color="auto"/>
              <w:bottom w:val="single" w:sz="6" w:space="0" w:color="auto"/>
            </w:tcBorders>
            <w:vAlign w:val="center"/>
          </w:tcPr>
          <w:p w14:paraId="5128E65B" w14:textId="77777777" w:rsidR="009E0F89" w:rsidRDefault="007B1193">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Єдиний акціонер Товариства ТОВ "ДАНОН ДНІПРО" 18.06.2024 прийняв рішення обрати членом Наглядової ради Янчева Романа Вікторовича, який є представником єдиного акціонера ТОВ "ДАНОН ДНІПРО". Підстава такого рішення: рішення єдиного акціонера від 18.06.2024 у зв'язку із припиненням 16.05.2024  повноважень попереднього складу Наглядової ради Товариства.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директор з досліджень продукту та інновацій, менеджер з досліджень та розробки продукту.</w:t>
            </w:r>
          </w:p>
        </w:tc>
      </w:tr>
      <w:tr w:rsidR="009E0F89" w14:paraId="3108F548" w14:textId="77777777">
        <w:trPr>
          <w:trHeight w:val="300"/>
        </w:trPr>
        <w:tc>
          <w:tcPr>
            <w:tcW w:w="1200" w:type="dxa"/>
            <w:tcBorders>
              <w:top w:val="single" w:sz="6" w:space="0" w:color="auto"/>
              <w:bottom w:val="single" w:sz="6" w:space="0" w:color="auto"/>
              <w:right w:val="single" w:sz="6" w:space="0" w:color="auto"/>
            </w:tcBorders>
          </w:tcPr>
          <w:p w14:paraId="66E48DF1"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692639C1"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7A828DD5"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Голова Наглядової ради </w:t>
            </w:r>
          </w:p>
        </w:tc>
        <w:tc>
          <w:tcPr>
            <w:tcW w:w="3000" w:type="dxa"/>
            <w:tcBorders>
              <w:top w:val="single" w:sz="6" w:space="0" w:color="auto"/>
              <w:left w:val="single" w:sz="6" w:space="0" w:color="auto"/>
              <w:bottom w:val="single" w:sz="6" w:space="0" w:color="auto"/>
              <w:right w:val="single" w:sz="6" w:space="0" w:color="auto"/>
            </w:tcBorders>
          </w:tcPr>
          <w:p w14:paraId="7D8813B8"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Піддубний Віктор Сергійович</w:t>
            </w:r>
          </w:p>
        </w:tc>
        <w:tc>
          <w:tcPr>
            <w:tcW w:w="1865" w:type="dxa"/>
            <w:tcBorders>
              <w:top w:val="single" w:sz="6" w:space="0" w:color="auto"/>
              <w:left w:val="single" w:sz="6" w:space="0" w:color="auto"/>
              <w:bottom w:val="single" w:sz="6" w:space="0" w:color="auto"/>
            </w:tcBorders>
          </w:tcPr>
          <w:p w14:paraId="6869770C"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9E0F89" w14:paraId="59D3DF9D" w14:textId="77777777">
        <w:trPr>
          <w:trHeight w:val="300"/>
        </w:trPr>
        <w:tc>
          <w:tcPr>
            <w:tcW w:w="10465" w:type="dxa"/>
            <w:gridSpan w:val="5"/>
            <w:tcBorders>
              <w:top w:val="single" w:sz="6" w:space="0" w:color="auto"/>
              <w:bottom w:val="single" w:sz="6" w:space="0" w:color="auto"/>
            </w:tcBorders>
            <w:vAlign w:val="center"/>
          </w:tcPr>
          <w:p w14:paraId="3FB6908A"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3371253A" w14:textId="77777777">
        <w:trPr>
          <w:trHeight w:val="300"/>
        </w:trPr>
        <w:tc>
          <w:tcPr>
            <w:tcW w:w="10465" w:type="dxa"/>
            <w:gridSpan w:val="5"/>
            <w:tcBorders>
              <w:top w:val="single" w:sz="6" w:space="0" w:color="auto"/>
              <w:bottom w:val="single" w:sz="6" w:space="0" w:color="auto"/>
            </w:tcBorders>
            <w:vAlign w:val="center"/>
          </w:tcPr>
          <w:p w14:paraId="30366FF0" w14:textId="77777777" w:rsidR="009E0F89" w:rsidRDefault="007B1193" w:rsidP="006024E7">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Члени Наглядової ради 18.06.2024 прийняли рішення обрати Головою Наглядової ради Піддубного Віктора Сергійовича, який є представником єдиного акціонера ТОВ "ДАНОН ДНІПРО". Підстава такого рішення: рішення Наглядової ради від 18.06.2024 (протокол № 65</w:t>
            </w:r>
            <w:r w:rsidR="006024E7">
              <w:rPr>
                <w:rFonts w:ascii="Times New Roman" w:hAnsi="Times New Roman" w:cs="Times New Roman"/>
                <w:sz w:val="20"/>
                <w:szCs w:val="20"/>
              </w:rPr>
              <w:t>)</w:t>
            </w:r>
            <w:r>
              <w:rPr>
                <w:rFonts w:ascii="Times New Roman" w:hAnsi="Times New Roman" w:cs="Times New Roman"/>
                <w:sz w:val="20"/>
                <w:szCs w:val="20"/>
              </w:rPr>
              <w:t>.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директор фiнансовий, менеджер з фiнансового контролю, старший менеджер з фiнансового контролю операцiйних функцiй та грошових потокiв, операцiйний менеджер з фiнансового контролю.</w:t>
            </w:r>
          </w:p>
        </w:tc>
      </w:tr>
      <w:tr w:rsidR="009E0F89" w14:paraId="1C171F46" w14:textId="77777777">
        <w:trPr>
          <w:trHeight w:val="300"/>
        </w:trPr>
        <w:tc>
          <w:tcPr>
            <w:tcW w:w="1200" w:type="dxa"/>
            <w:tcBorders>
              <w:top w:val="single" w:sz="6" w:space="0" w:color="auto"/>
              <w:bottom w:val="single" w:sz="6" w:space="0" w:color="auto"/>
              <w:right w:val="single" w:sz="6" w:space="0" w:color="auto"/>
            </w:tcBorders>
          </w:tcPr>
          <w:p w14:paraId="16ADF026"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18.06.2024</w:t>
            </w:r>
          </w:p>
        </w:tc>
        <w:tc>
          <w:tcPr>
            <w:tcW w:w="1800" w:type="dxa"/>
            <w:tcBorders>
              <w:top w:val="single" w:sz="6" w:space="0" w:color="auto"/>
              <w:left w:val="single" w:sz="6" w:space="0" w:color="auto"/>
              <w:bottom w:val="single" w:sz="6" w:space="0" w:color="auto"/>
              <w:right w:val="single" w:sz="6" w:space="0" w:color="auto"/>
            </w:tcBorders>
          </w:tcPr>
          <w:p w14:paraId="29E29F9F"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76126AFA"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Корпоративний секретар</w:t>
            </w:r>
          </w:p>
        </w:tc>
        <w:tc>
          <w:tcPr>
            <w:tcW w:w="3000" w:type="dxa"/>
            <w:tcBorders>
              <w:top w:val="single" w:sz="6" w:space="0" w:color="auto"/>
              <w:left w:val="single" w:sz="6" w:space="0" w:color="auto"/>
              <w:bottom w:val="single" w:sz="6" w:space="0" w:color="auto"/>
              <w:right w:val="single" w:sz="6" w:space="0" w:color="auto"/>
            </w:tcBorders>
          </w:tcPr>
          <w:p w14:paraId="3B9EFF51"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Кучеровська Лариса </w:t>
            </w:r>
            <w:r>
              <w:rPr>
                <w:rFonts w:ascii="Times New Roman" w:hAnsi="Times New Roman" w:cs="Times New Roman"/>
                <w:sz w:val="20"/>
                <w:szCs w:val="20"/>
              </w:rPr>
              <w:lastRenderedPageBreak/>
              <w:t>Олександрівна</w:t>
            </w:r>
          </w:p>
        </w:tc>
        <w:tc>
          <w:tcPr>
            <w:tcW w:w="1865" w:type="dxa"/>
            <w:tcBorders>
              <w:top w:val="single" w:sz="6" w:space="0" w:color="auto"/>
              <w:left w:val="single" w:sz="6" w:space="0" w:color="auto"/>
              <w:bottom w:val="single" w:sz="6" w:space="0" w:color="auto"/>
            </w:tcBorders>
          </w:tcPr>
          <w:p w14:paraId="5DB5A210" w14:textId="77777777" w:rsidR="009E0F89" w:rsidRDefault="007B1193">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0</w:t>
            </w:r>
          </w:p>
        </w:tc>
      </w:tr>
      <w:tr w:rsidR="009E0F89" w14:paraId="272201CC" w14:textId="77777777">
        <w:trPr>
          <w:trHeight w:val="300"/>
        </w:trPr>
        <w:tc>
          <w:tcPr>
            <w:tcW w:w="10465" w:type="dxa"/>
            <w:gridSpan w:val="5"/>
            <w:tcBorders>
              <w:top w:val="single" w:sz="6" w:space="0" w:color="auto"/>
              <w:bottom w:val="single" w:sz="6" w:space="0" w:color="auto"/>
            </w:tcBorders>
            <w:vAlign w:val="center"/>
          </w:tcPr>
          <w:p w14:paraId="3E1783A4" w14:textId="77777777" w:rsidR="009E0F89" w:rsidRDefault="007B1193">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9E0F89" w14:paraId="7C0189B6" w14:textId="77777777">
        <w:trPr>
          <w:trHeight w:val="300"/>
        </w:trPr>
        <w:tc>
          <w:tcPr>
            <w:tcW w:w="10465" w:type="dxa"/>
            <w:gridSpan w:val="5"/>
            <w:tcBorders>
              <w:top w:val="single" w:sz="6" w:space="0" w:color="auto"/>
              <w:bottom w:val="single" w:sz="6" w:space="0" w:color="auto"/>
            </w:tcBorders>
            <w:vAlign w:val="center"/>
          </w:tcPr>
          <w:p w14:paraId="5EABB311" w14:textId="77777777" w:rsidR="009E0F89" w:rsidRDefault="007B1193" w:rsidP="006024E7">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Члени Наглядової ради 18.06.2024 прийняли рішення обрати корпоративним секретарем Кучеровську Ларису Олександрівну. Підстава такого рішення: рішення Наглядової ради від 18.06.2024 (протокол № 65</w:t>
            </w:r>
            <w:r w:rsidR="006024E7">
              <w:rPr>
                <w:rFonts w:ascii="Times New Roman" w:hAnsi="Times New Roman" w:cs="Times New Roman"/>
                <w:sz w:val="20"/>
                <w:szCs w:val="20"/>
              </w:rPr>
              <w:t>)</w:t>
            </w:r>
            <w:r>
              <w:rPr>
                <w:rFonts w:ascii="Times New Roman" w:hAnsi="Times New Roman" w:cs="Times New Roman"/>
                <w:sz w:val="20"/>
                <w:szCs w:val="20"/>
              </w:rPr>
              <w:t>. Строк, на який обрано - 3 роки. Акціями Товариства не володіє. Непогашеної судимості за корисливі та посадові злочини не має. Інші посади, які обіймала посадова особа протягом останніх 5 років: менеджер з юридичних питань, виробництва, менеджер з охорони праці та здоров’я, начальник відділу з корпоративних та загальних юридичних питань.</w:t>
            </w:r>
          </w:p>
        </w:tc>
      </w:tr>
    </w:tbl>
    <w:p w14:paraId="620CF297" w14:textId="77777777" w:rsidR="007B1193" w:rsidRDefault="007B1193"/>
    <w:sectPr w:rsidR="007B1193">
      <w:pgSz w:w="11905" w:h="16837"/>
      <w:pgMar w:top="570" w:right="720" w:bottom="570" w:left="720" w:header="708" w:footer="3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A4029" w14:textId="77777777" w:rsidR="007B1193" w:rsidRDefault="007B1193">
      <w:pPr>
        <w:spacing w:after="0" w:line="240" w:lineRule="auto"/>
      </w:pPr>
      <w:r>
        <w:separator/>
      </w:r>
    </w:p>
  </w:endnote>
  <w:endnote w:type="continuationSeparator" w:id="0">
    <w:p w14:paraId="6F6040A9" w14:textId="77777777" w:rsidR="007B1193" w:rsidRDefault="007B1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2DCC6" w14:textId="77777777" w:rsidR="009E0F89" w:rsidRDefault="007B1193">
    <w:pPr>
      <w:widowControl w:val="0"/>
      <w:autoSpaceDE w:val="0"/>
      <w:autoSpaceDN w:val="0"/>
      <w:adjustRightInd w:val="0"/>
      <w:spacing w:after="0" w:line="240" w:lineRule="auto"/>
      <w:jc w:val="right"/>
      <w:rPr>
        <w:rFonts w:ascii="Times New Roman" w:hAnsi="Times New Roman" w:cs="Times New Roman"/>
        <w:sz w:val="20"/>
        <w:szCs w:val="20"/>
        <w:lang w:val="ru-RU"/>
      </w:rPr>
    </w:pPr>
    <w:r>
      <w:rPr>
        <w:rFonts w:ascii="Times New Roman" w:hAnsi="Times New Roman" w:cs="Times New Roman"/>
        <w:sz w:val="20"/>
        <w:szCs w:val="20"/>
        <w:lang w:val="ru-RU"/>
      </w:rPr>
      <w:fldChar w:fldCharType="begin"/>
    </w:r>
    <w:r>
      <w:rPr>
        <w:rFonts w:ascii="Times New Roman" w:hAnsi="Times New Roman" w:cs="Times New Roman"/>
        <w:sz w:val="20"/>
        <w:szCs w:val="20"/>
        <w:lang w:val="ru-RU"/>
      </w:rPr>
      <w:instrText>PAGE</w:instrText>
    </w:r>
    <w:r>
      <w:rPr>
        <w:rFonts w:ascii="Times New Roman" w:hAnsi="Times New Roman" w:cs="Times New Roman"/>
        <w:sz w:val="20"/>
        <w:szCs w:val="20"/>
        <w:lang w:val="ru-RU"/>
      </w:rPr>
      <w:fldChar w:fldCharType="separate"/>
    </w:r>
    <w:r w:rsidR="00AB53D2">
      <w:rPr>
        <w:rFonts w:ascii="Times New Roman" w:hAnsi="Times New Roman" w:cs="Times New Roman"/>
        <w:noProof/>
        <w:sz w:val="20"/>
        <w:szCs w:val="20"/>
        <w:lang w:val="ru-RU"/>
      </w:rPr>
      <w:t>2</w:t>
    </w:r>
    <w:r>
      <w:rPr>
        <w:rFonts w:ascii="Times New Roman" w:hAnsi="Times New Roman" w:cs="Times New Roman"/>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38537" w14:textId="77777777" w:rsidR="007B1193" w:rsidRDefault="007B1193">
      <w:pPr>
        <w:spacing w:after="0" w:line="240" w:lineRule="auto"/>
      </w:pPr>
      <w:r>
        <w:separator/>
      </w:r>
    </w:p>
  </w:footnote>
  <w:footnote w:type="continuationSeparator" w:id="0">
    <w:p w14:paraId="4BC38B2E" w14:textId="77777777" w:rsidR="007B1193" w:rsidRDefault="007B11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4E7"/>
    <w:rsid w:val="004F73FF"/>
    <w:rsid w:val="006024E7"/>
    <w:rsid w:val="007B1193"/>
    <w:rsid w:val="009E0F89"/>
    <w:rsid w:val="00AB5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1"/>
    </o:shapelayout>
  </w:shapeDefaults>
  <w:decimalSymbol w:val=","/>
  <w:listSeparator w:val=";"/>
  <w14:docId w14:val="44C66D93"/>
  <w15:docId w15:val="{ED1B0ECB-6CF2-4B10-BD1E-01E6C5A0F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5180</Words>
  <Characters>2953</Characters>
  <Application>Microsoft Office Word</Application>
  <DocSecurity>4</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KUCHEROVSKA Larysa</cp:lastModifiedBy>
  <cp:revision>2</cp:revision>
  <dcterms:created xsi:type="dcterms:W3CDTF">2024-06-20T06:45:00Z</dcterms:created>
  <dcterms:modified xsi:type="dcterms:W3CDTF">2024-06-20T06:45:00Z</dcterms:modified>
</cp:coreProperties>
</file>